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21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9"/>
      </w:tblGrid>
      <w:tr w:rsidRPr="00C151DE" w:rsidR="00061112" w:rsidTr="003756C9" w14:paraId="6075DCDE" w14:textId="77777777">
        <w:tc>
          <w:tcPr>
            <w:tcW w:w="5000" w:type="pct"/>
            <w:vAlign w:val="center"/>
          </w:tcPr>
          <w:p w:rsidRPr="00C151DE" w:rsidR="00061112" w:rsidP="003756C9" w:rsidRDefault="00061112" w14:paraId="7D91E11C" w14:textId="77777777">
            <w:pPr>
              <w:rPr>
                <w:rFonts w:ascii="Avenir Next LT Pro" w:hAnsi="Avenir Next LT Pro"/>
                <w:lang w:val="en-GB"/>
              </w:rPr>
            </w:pPr>
            <w:r w:rsidRPr="00C151DE">
              <w:rPr>
                <w:rFonts w:ascii="Avenir Next LT Pro" w:hAnsi="Avenir Next LT Pro"/>
                <w:noProof/>
                <w:lang w:val="en-GB"/>
              </w:rPr>
              <w:drawing>
                <wp:inline distT="0" distB="0" distL="0" distR="0" wp14:anchorId="36D73442" wp14:editId="78FC8664">
                  <wp:extent cx="742315" cy="7429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315" cy="742950"/>
                          </a:xfrm>
                          <a:prstGeom prst="rect">
                            <a:avLst/>
                          </a:prstGeom>
                        </pic:spPr>
                      </pic:pic>
                    </a:graphicData>
                  </a:graphic>
                </wp:inline>
              </w:drawing>
            </w:r>
          </w:p>
        </w:tc>
      </w:tr>
    </w:tbl>
    <w:p w:rsidRPr="00061112" w:rsidR="00866860" w:rsidP="00061112" w:rsidRDefault="00061112" w14:paraId="59230101" w14:textId="54A29610">
      <w:pPr>
        <w:pBdr>
          <w:top w:val="double" w:color="auto" w:sz="4" w:space="1"/>
        </w:pBdr>
        <w:jc w:val="center"/>
        <w:rPr>
          <w:color w:val="FF0000"/>
          <w:sz w:val="20"/>
          <w:szCs w:val="20"/>
        </w:rPr>
      </w:pPr>
      <w:r w:rsidRPr="68157674">
        <w:rPr>
          <w:color w:val="FF0000"/>
          <w:sz w:val="20"/>
          <w:szCs w:val="20"/>
        </w:rPr>
        <w:t xml:space="preserve">If you are accessing this file online, via CSD SharePoint, </w:t>
      </w:r>
      <w:r w:rsidRPr="68157674">
        <w:rPr>
          <w:b/>
          <w:bCs/>
          <w:color w:val="FF0000"/>
          <w:sz w:val="20"/>
          <w:szCs w:val="20"/>
        </w:rPr>
        <w:t xml:space="preserve">please create a copy of the document </w:t>
      </w:r>
      <w:r w:rsidRPr="68157674">
        <w:rPr>
          <w:color w:val="FF0000"/>
          <w:sz w:val="20"/>
          <w:szCs w:val="20"/>
          <w:u w:val="single"/>
        </w:rPr>
        <w:t>before</w:t>
      </w:r>
      <w:r w:rsidRPr="68157674">
        <w:rPr>
          <w:color w:val="FF0000"/>
          <w:sz w:val="20"/>
          <w:szCs w:val="20"/>
        </w:rPr>
        <w:t xml:space="preserve"> filling it in.</w:t>
      </w:r>
      <w:r w:rsidRPr="007E7B1F" w:rsidR="00866860">
        <w:tab/>
      </w:r>
      <w:r w:rsidRPr="007E7B1F" w:rsidR="00866860">
        <w:tab/>
      </w:r>
      <w:r w:rsidRPr="007E7B1F" w:rsidR="00866860">
        <w:tab/>
      </w:r>
      <w:r w:rsidRPr="007E7B1F" w:rsidR="00866860">
        <w:tab/>
      </w:r>
    </w:p>
    <w:p w:rsidRPr="00C151DE" w:rsidR="00866860" w:rsidP="00866860" w:rsidRDefault="00866860" w14:paraId="2EEA5C28" w14:textId="77777777">
      <w:pPr>
        <w:pStyle w:val="Title"/>
        <w:spacing w:line="240" w:lineRule="auto"/>
        <w:rPr>
          <w:rFonts w:ascii="Avenir Next LT Pro" w:hAnsi="Avenir Next LT Pro"/>
          <w:lang w:val="en-GB"/>
        </w:rPr>
      </w:pPr>
      <w:r w:rsidRPr="00C151DE">
        <w:rPr>
          <w:rFonts w:ascii="Avenir Next LT Pro" w:hAnsi="Avenir Next LT Pro"/>
          <w:lang w:val="en-GB"/>
        </w:rPr>
        <w:t>Terms of Reference</w:t>
      </w:r>
    </w:p>
    <w:p w:rsidR="00866860" w:rsidP="00061112" w:rsidRDefault="00061112" w14:paraId="3899543C" w14:textId="1CD23600">
      <w:pPr>
        <w:jc w:val="center"/>
        <w:rPr>
          <w:rFonts w:ascii="Avenir Next LT Pro" w:hAnsi="Avenir Next LT Pro"/>
          <w:bCs/>
          <w:lang w:val="en-GB"/>
        </w:rPr>
      </w:pPr>
      <w:r>
        <w:rPr>
          <w:rFonts w:ascii="Avenir Next LT Pro" w:hAnsi="Avenir Next LT Pro"/>
          <w:bCs/>
          <w:lang w:val="en-GB"/>
        </w:rPr>
        <w:t xml:space="preserve">Development of </w:t>
      </w:r>
      <w:r>
        <w:rPr>
          <w:rFonts w:ascii="Avenir Next LT Pro" w:hAnsi="Avenir Next LT Pro"/>
          <w:bCs/>
          <w:lang w:val="en-GB"/>
        </w:rPr>
        <w:t xml:space="preserve">online </w:t>
      </w:r>
      <w:r w:rsidRPr="00C151DE">
        <w:rPr>
          <w:rFonts w:ascii="Avenir Next LT Pro" w:hAnsi="Avenir Next LT Pro"/>
          <w:bCs/>
          <w:lang w:val="en-GB"/>
        </w:rPr>
        <w:t xml:space="preserve">self-paced </w:t>
      </w:r>
      <w:r>
        <w:rPr>
          <w:rFonts w:ascii="Avenir Next LT Pro" w:hAnsi="Avenir Next LT Pro"/>
          <w:bCs/>
          <w:lang w:val="en-GB"/>
        </w:rPr>
        <w:t xml:space="preserve">training </w:t>
      </w:r>
      <w:r w:rsidRPr="00C151DE">
        <w:rPr>
          <w:rFonts w:ascii="Avenir Next LT Pro" w:hAnsi="Avenir Next LT Pro"/>
          <w:bCs/>
          <w:lang w:val="en-GB"/>
        </w:rPr>
        <w:t>course</w:t>
      </w:r>
      <w:r>
        <w:rPr>
          <w:rFonts w:ascii="Avenir Next LT Pro" w:hAnsi="Avenir Next LT Pro"/>
          <w:bCs/>
          <w:lang w:val="en-GB"/>
        </w:rPr>
        <w:t>s (</w:t>
      </w:r>
      <w:r w:rsidRPr="00C151DE">
        <w:rPr>
          <w:rFonts w:ascii="Avenir Next LT Pro" w:hAnsi="Avenir Next LT Pro"/>
          <w:bCs/>
          <w:lang w:val="en-GB"/>
        </w:rPr>
        <w:t>e-learning</w:t>
      </w:r>
      <w:r>
        <w:rPr>
          <w:rFonts w:ascii="Avenir Next LT Pro" w:hAnsi="Avenir Next LT Pro"/>
          <w:bCs/>
          <w:lang w:val="en-GB"/>
        </w:rPr>
        <w:t>)</w:t>
      </w:r>
      <w:r>
        <w:rPr>
          <w:rFonts w:ascii="Avenir Next LT Pro" w:hAnsi="Avenir Next LT Pro"/>
          <w:bCs/>
          <w:lang w:val="en-GB"/>
        </w:rPr>
        <w:t xml:space="preserve"> – NOT through LTA</w:t>
      </w:r>
    </w:p>
    <w:p w:rsidRPr="00565D9B" w:rsidR="00061112" w:rsidP="00061112" w:rsidRDefault="00061112" w14:paraId="6FAE362D" w14:textId="77777777">
      <w:pPr>
        <w:jc w:val="center"/>
        <w:rPr>
          <w:lang w:val="en-GB"/>
        </w:rPr>
      </w:pPr>
    </w:p>
    <w:tbl>
      <w:tblPr>
        <w:tblW w:w="9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04"/>
        <w:gridCol w:w="7432"/>
      </w:tblGrid>
      <w:tr w:rsidRPr="00565D9B" w:rsidR="00866860" w:rsidTr="27F831CB" w14:paraId="6ECD2F7E" w14:textId="77777777">
        <w:trPr>
          <w:trHeight w:val="300"/>
        </w:trPr>
        <w:tc>
          <w:tcPr>
            <w:tcW w:w="2304" w:type="dxa"/>
            <w:shd w:val="clear" w:color="auto" w:fill="auto"/>
            <w:tcMar>
              <w:top w:w="57" w:type="dxa"/>
              <w:left w:w="57" w:type="dxa"/>
              <w:bottom w:w="57" w:type="dxa"/>
              <w:right w:w="57" w:type="dxa"/>
            </w:tcMar>
            <w:hideMark/>
          </w:tcPr>
          <w:p w:rsidRPr="00565D9B" w:rsidR="00866860" w:rsidP="003756C9" w:rsidRDefault="00866860" w14:paraId="6D414AD9" w14:textId="77777777">
            <w:pPr>
              <w:rPr>
                <w:lang w:val="en-GB"/>
              </w:rPr>
            </w:pPr>
            <w:r w:rsidRPr="00565D9B">
              <w:rPr>
                <w:b/>
                <w:bCs/>
              </w:rPr>
              <w:t>Requester</w:t>
            </w:r>
            <w:r w:rsidRPr="00565D9B">
              <w:rPr>
                <w:lang w:val="en-GB"/>
              </w:rPr>
              <w:t> </w:t>
            </w:r>
          </w:p>
        </w:tc>
        <w:tc>
          <w:tcPr>
            <w:tcW w:w="7432" w:type="dxa"/>
            <w:shd w:val="clear" w:color="auto" w:fill="auto"/>
            <w:tcMar>
              <w:top w:w="57" w:type="dxa"/>
              <w:left w:w="57" w:type="dxa"/>
              <w:bottom w:w="57" w:type="dxa"/>
              <w:right w:w="57" w:type="dxa"/>
            </w:tcMar>
            <w:hideMark/>
          </w:tcPr>
          <w:p w:rsidRPr="00565D9B" w:rsidR="00866860" w:rsidP="003756C9" w:rsidRDefault="00866860" w14:paraId="7CE16ADA" w14:textId="77777777">
            <w:pPr>
              <w:rPr>
                <w:highlight w:val="yellow"/>
                <w:lang w:val="en-GB"/>
              </w:rPr>
            </w:pPr>
            <w:r w:rsidRPr="00565D9B">
              <w:rPr>
                <w:highlight w:val="yellow"/>
                <w:lang w:val="en-GB"/>
              </w:rPr>
              <w:t>[Division]</w:t>
            </w:r>
          </w:p>
        </w:tc>
      </w:tr>
      <w:tr w:rsidRPr="00565D9B" w:rsidR="00866860" w:rsidTr="27F831CB" w14:paraId="495ADE08" w14:textId="77777777">
        <w:trPr>
          <w:trHeight w:val="300"/>
        </w:trPr>
        <w:tc>
          <w:tcPr>
            <w:tcW w:w="2304" w:type="dxa"/>
            <w:shd w:val="clear" w:color="auto" w:fill="auto"/>
            <w:tcMar>
              <w:top w:w="57" w:type="dxa"/>
              <w:left w:w="57" w:type="dxa"/>
              <w:bottom w:w="57" w:type="dxa"/>
              <w:right w:w="57" w:type="dxa"/>
            </w:tcMar>
            <w:hideMark/>
          </w:tcPr>
          <w:p w:rsidRPr="00565D9B" w:rsidR="00866860" w:rsidP="003756C9" w:rsidRDefault="00866860" w14:paraId="50A3F02E" w14:textId="77777777">
            <w:pPr>
              <w:rPr>
                <w:lang w:val="en-GB"/>
              </w:rPr>
            </w:pPr>
            <w:r w:rsidRPr="00565D9B">
              <w:rPr>
                <w:b/>
                <w:bCs/>
              </w:rPr>
              <w:t>Title:</w:t>
            </w:r>
            <w:r w:rsidRPr="00565D9B">
              <w:rPr>
                <w:lang w:val="en-GB"/>
              </w:rPr>
              <w:t> </w:t>
            </w:r>
          </w:p>
        </w:tc>
        <w:tc>
          <w:tcPr>
            <w:tcW w:w="7432" w:type="dxa"/>
            <w:shd w:val="clear" w:color="auto" w:fill="auto"/>
            <w:tcMar>
              <w:top w:w="57" w:type="dxa"/>
              <w:left w:w="57" w:type="dxa"/>
              <w:bottom w:w="57" w:type="dxa"/>
              <w:right w:w="57" w:type="dxa"/>
            </w:tcMar>
            <w:hideMark/>
          </w:tcPr>
          <w:p w:rsidRPr="00565D9B" w:rsidR="00866860" w:rsidP="003756C9" w:rsidRDefault="00866860" w14:paraId="3C41F4D8" w14:textId="77777777">
            <w:pPr>
              <w:rPr>
                <w:highlight w:val="yellow"/>
                <w:lang w:val="en-GB"/>
              </w:rPr>
            </w:pPr>
            <w:r w:rsidRPr="00565D9B">
              <w:rPr>
                <w:highlight w:val="yellow"/>
              </w:rPr>
              <w:t>[Course title] </w:t>
            </w:r>
            <w:r w:rsidRPr="00565D9B">
              <w:rPr>
                <w:highlight w:val="yellow"/>
                <w:lang w:val="en-GB"/>
              </w:rPr>
              <w:t> </w:t>
            </w:r>
          </w:p>
        </w:tc>
      </w:tr>
      <w:tr w:rsidRPr="00565D9B" w:rsidR="00866860" w:rsidTr="27F831CB" w14:paraId="560975CE" w14:textId="77777777">
        <w:trPr>
          <w:trHeight w:val="300"/>
        </w:trPr>
        <w:tc>
          <w:tcPr>
            <w:tcW w:w="2304" w:type="dxa"/>
            <w:shd w:val="clear" w:color="auto" w:fill="auto"/>
            <w:tcMar>
              <w:top w:w="57" w:type="dxa"/>
              <w:left w:w="57" w:type="dxa"/>
              <w:bottom w:w="57" w:type="dxa"/>
              <w:right w:w="57" w:type="dxa"/>
            </w:tcMar>
            <w:hideMark/>
          </w:tcPr>
          <w:p w:rsidRPr="00565D9B" w:rsidR="00866860" w:rsidP="003756C9" w:rsidRDefault="00866860" w14:paraId="3E04B166" w14:textId="77777777">
            <w:pPr>
              <w:rPr>
                <w:lang w:val="en-GB"/>
              </w:rPr>
            </w:pPr>
            <w:r w:rsidRPr="00565D9B">
              <w:rPr>
                <w:b/>
                <w:bCs/>
              </w:rPr>
              <w:t>Duty Station:</w:t>
            </w:r>
            <w:r w:rsidRPr="00565D9B">
              <w:rPr>
                <w:lang w:val="en-GB"/>
              </w:rPr>
              <w:t> </w:t>
            </w:r>
          </w:p>
        </w:tc>
        <w:tc>
          <w:tcPr>
            <w:tcW w:w="7432" w:type="dxa"/>
            <w:shd w:val="clear" w:color="auto" w:fill="auto"/>
            <w:tcMar>
              <w:top w:w="57" w:type="dxa"/>
              <w:left w:w="57" w:type="dxa"/>
              <w:bottom w:w="57" w:type="dxa"/>
              <w:right w:w="57" w:type="dxa"/>
            </w:tcMar>
            <w:hideMark/>
          </w:tcPr>
          <w:p w:rsidRPr="00565D9B" w:rsidR="00866860" w:rsidP="003756C9" w:rsidRDefault="00866860" w14:paraId="55165D63" w14:textId="77777777">
            <w:pPr>
              <w:rPr>
                <w:lang w:val="en-GB"/>
              </w:rPr>
            </w:pPr>
          </w:p>
        </w:tc>
      </w:tr>
      <w:tr w:rsidRPr="00565D9B" w:rsidR="00866860" w:rsidTr="27F831CB" w14:paraId="209AFF84" w14:textId="77777777">
        <w:trPr>
          <w:trHeight w:val="300"/>
        </w:trPr>
        <w:tc>
          <w:tcPr>
            <w:tcW w:w="2304" w:type="dxa"/>
            <w:shd w:val="clear" w:color="auto" w:fill="auto"/>
            <w:tcMar>
              <w:top w:w="57" w:type="dxa"/>
              <w:left w:w="57" w:type="dxa"/>
              <w:bottom w:w="57" w:type="dxa"/>
              <w:right w:w="57" w:type="dxa"/>
            </w:tcMar>
            <w:hideMark/>
          </w:tcPr>
          <w:p w:rsidRPr="00565D9B" w:rsidR="00866860" w:rsidP="003756C9" w:rsidRDefault="00866860" w14:paraId="43F94DAE" w14:textId="77777777">
            <w:pPr>
              <w:rPr>
                <w:lang w:val="en-GB"/>
              </w:rPr>
            </w:pPr>
            <w:r w:rsidRPr="00565D9B">
              <w:rPr>
                <w:b/>
                <w:bCs/>
              </w:rPr>
              <w:t>Remuneration information:</w:t>
            </w:r>
            <w:r w:rsidRPr="00565D9B">
              <w:rPr>
                <w:lang w:val="en-GB"/>
              </w:rPr>
              <w:t> </w:t>
            </w:r>
          </w:p>
        </w:tc>
        <w:tc>
          <w:tcPr>
            <w:tcW w:w="7432" w:type="dxa"/>
            <w:shd w:val="clear" w:color="auto" w:fill="auto"/>
            <w:tcMar>
              <w:top w:w="57" w:type="dxa"/>
              <w:left w:w="57" w:type="dxa"/>
              <w:bottom w:w="57" w:type="dxa"/>
              <w:right w:w="57" w:type="dxa"/>
            </w:tcMar>
            <w:hideMark/>
          </w:tcPr>
          <w:p w:rsidRPr="00565D9B" w:rsidR="00866860" w:rsidP="003756C9" w:rsidRDefault="00866860" w14:paraId="4E25F0FD" w14:textId="77777777">
            <w:pPr>
              <w:rPr>
                <w:lang w:val="en-GB"/>
              </w:rPr>
            </w:pPr>
          </w:p>
        </w:tc>
      </w:tr>
      <w:tr w:rsidRPr="00565D9B" w:rsidR="00866860" w:rsidTr="27F831CB" w14:paraId="74AF2E55" w14:textId="77777777">
        <w:trPr>
          <w:trHeight w:val="300"/>
        </w:trPr>
        <w:tc>
          <w:tcPr>
            <w:tcW w:w="2304" w:type="dxa"/>
            <w:shd w:val="clear" w:color="auto" w:fill="auto"/>
            <w:tcMar>
              <w:top w:w="57" w:type="dxa"/>
              <w:left w:w="57" w:type="dxa"/>
              <w:bottom w:w="57" w:type="dxa"/>
              <w:right w:w="57" w:type="dxa"/>
            </w:tcMar>
            <w:hideMark/>
          </w:tcPr>
          <w:p w:rsidRPr="00565D9B" w:rsidR="00866860" w:rsidP="003756C9" w:rsidRDefault="00866860" w14:paraId="75492A1D" w14:textId="77777777">
            <w:pPr>
              <w:rPr>
                <w:lang w:val="en-GB"/>
              </w:rPr>
            </w:pPr>
            <w:r w:rsidRPr="00565D9B">
              <w:rPr>
                <w:b/>
                <w:bCs/>
              </w:rPr>
              <w:t>Duration of contract:</w:t>
            </w:r>
            <w:r w:rsidRPr="00565D9B">
              <w:rPr>
                <w:lang w:val="en-GB"/>
              </w:rPr>
              <w:t> </w:t>
            </w:r>
          </w:p>
        </w:tc>
        <w:tc>
          <w:tcPr>
            <w:tcW w:w="7432" w:type="dxa"/>
            <w:shd w:val="clear" w:color="auto" w:fill="auto"/>
            <w:tcMar>
              <w:top w:w="57" w:type="dxa"/>
              <w:left w:w="57" w:type="dxa"/>
              <w:bottom w:w="57" w:type="dxa"/>
              <w:right w:w="57" w:type="dxa"/>
            </w:tcMar>
            <w:hideMark/>
          </w:tcPr>
          <w:p w:rsidRPr="00565D9B" w:rsidR="00866860" w:rsidP="003756C9" w:rsidRDefault="00866860" w14:paraId="12E19F76" w14:textId="77777777">
            <w:pPr>
              <w:rPr>
                <w:lang w:val="en-GB"/>
              </w:rPr>
            </w:pPr>
          </w:p>
        </w:tc>
      </w:tr>
      <w:tr w:rsidRPr="00565D9B" w:rsidR="00866860" w:rsidTr="27F831CB" w14:paraId="66190E77" w14:textId="77777777">
        <w:trPr>
          <w:trHeight w:val="300"/>
        </w:trPr>
        <w:tc>
          <w:tcPr>
            <w:tcW w:w="2304" w:type="dxa"/>
            <w:shd w:val="clear" w:color="auto" w:fill="auto"/>
            <w:tcMar>
              <w:top w:w="57" w:type="dxa"/>
              <w:left w:w="57" w:type="dxa"/>
              <w:bottom w:w="57" w:type="dxa"/>
              <w:right w:w="57" w:type="dxa"/>
            </w:tcMar>
            <w:hideMark/>
          </w:tcPr>
          <w:p w:rsidRPr="00565D9B" w:rsidR="00866860" w:rsidP="003756C9" w:rsidRDefault="00866860" w14:paraId="7F91631E" w14:textId="77777777">
            <w:pPr>
              <w:rPr>
                <w:lang w:val="en-GB"/>
              </w:rPr>
            </w:pPr>
            <w:r w:rsidRPr="00565D9B">
              <w:rPr>
                <w:b/>
                <w:bCs/>
              </w:rPr>
              <w:t>Type of contract:</w:t>
            </w:r>
            <w:r w:rsidRPr="00565D9B">
              <w:rPr>
                <w:lang w:val="en-GB"/>
              </w:rPr>
              <w:t> </w:t>
            </w:r>
          </w:p>
        </w:tc>
        <w:tc>
          <w:tcPr>
            <w:tcW w:w="7432" w:type="dxa"/>
            <w:shd w:val="clear" w:color="auto" w:fill="auto"/>
            <w:tcMar>
              <w:top w:w="57" w:type="dxa"/>
              <w:left w:w="57" w:type="dxa"/>
              <w:bottom w:w="57" w:type="dxa"/>
              <w:right w:w="57" w:type="dxa"/>
            </w:tcMar>
            <w:hideMark/>
          </w:tcPr>
          <w:p w:rsidRPr="00565D9B" w:rsidR="00866860" w:rsidP="003756C9" w:rsidRDefault="00866860" w14:paraId="07947A00" w14:textId="77777777">
            <w:pPr>
              <w:rPr>
                <w:lang w:val="en-GB"/>
              </w:rPr>
            </w:pPr>
          </w:p>
        </w:tc>
      </w:tr>
      <w:tr w:rsidRPr="00565D9B" w:rsidR="00061112" w:rsidTr="27F831CB" w14:paraId="3811201E" w14:textId="77777777">
        <w:trPr>
          <w:trHeight w:val="300"/>
        </w:trPr>
        <w:tc>
          <w:tcPr>
            <w:tcW w:w="2304" w:type="dxa"/>
            <w:shd w:val="clear" w:color="auto" w:fill="auto"/>
            <w:tcMar>
              <w:top w:w="57" w:type="dxa"/>
              <w:left w:w="57" w:type="dxa"/>
              <w:bottom w:w="57" w:type="dxa"/>
              <w:right w:w="57" w:type="dxa"/>
            </w:tcMar>
          </w:tcPr>
          <w:p w:rsidRPr="00061112" w:rsidR="00061112" w:rsidP="00061112" w:rsidRDefault="00061112" w14:paraId="2B0DC4E7" w14:textId="0DADCA18">
            <w:pPr>
              <w:rPr>
                <w:b/>
                <w:bCs/>
              </w:rPr>
            </w:pPr>
            <w:r w:rsidRPr="00061112">
              <w:rPr>
                <w:b/>
                <w:bCs/>
              </w:rPr>
              <w:t>Description / Background</w:t>
            </w:r>
          </w:p>
        </w:tc>
        <w:tc>
          <w:tcPr>
            <w:tcW w:w="7432" w:type="dxa"/>
            <w:shd w:val="clear" w:color="auto" w:fill="auto"/>
            <w:tcMar>
              <w:top w:w="57" w:type="dxa"/>
              <w:left w:w="57" w:type="dxa"/>
              <w:bottom w:w="57" w:type="dxa"/>
              <w:right w:w="57" w:type="dxa"/>
            </w:tcMar>
          </w:tcPr>
          <w:p w:rsidRPr="00565D9B" w:rsidR="00061112" w:rsidP="00061112" w:rsidRDefault="00061112" w14:paraId="4A479AF9" w14:textId="77777777">
            <w:pPr>
              <w:rPr>
                <w:lang w:val="en-GB"/>
              </w:rPr>
            </w:pPr>
          </w:p>
        </w:tc>
      </w:tr>
      <w:tr w:rsidRPr="00565D9B" w:rsidR="00061112" w:rsidTr="27F831CB" w14:paraId="54889396" w14:textId="77777777">
        <w:trPr>
          <w:trHeight w:val="300"/>
        </w:trPr>
        <w:tc>
          <w:tcPr>
            <w:tcW w:w="2304" w:type="dxa"/>
            <w:shd w:val="clear" w:color="auto" w:fill="auto"/>
            <w:tcMar>
              <w:top w:w="57" w:type="dxa"/>
              <w:left w:w="57" w:type="dxa"/>
              <w:bottom w:w="57" w:type="dxa"/>
              <w:right w:w="57" w:type="dxa"/>
            </w:tcMar>
          </w:tcPr>
          <w:p w:rsidRPr="00061112" w:rsidR="00061112" w:rsidP="00061112" w:rsidRDefault="00061112" w14:paraId="6E099273" w14:textId="5F2EAA39">
            <w:pPr>
              <w:rPr>
                <w:b/>
                <w:bCs/>
              </w:rPr>
            </w:pPr>
            <w:r w:rsidRPr="00061112">
              <w:rPr>
                <w:b/>
                <w:bCs/>
              </w:rPr>
              <w:t xml:space="preserve">Multilanguage requirements: </w:t>
            </w:r>
          </w:p>
        </w:tc>
        <w:tc>
          <w:tcPr>
            <w:tcW w:w="7432" w:type="dxa"/>
            <w:shd w:val="clear" w:color="auto" w:fill="auto"/>
            <w:tcMar>
              <w:top w:w="57" w:type="dxa"/>
              <w:left w:w="57" w:type="dxa"/>
              <w:bottom w:w="57" w:type="dxa"/>
              <w:right w:w="57" w:type="dxa"/>
            </w:tcMar>
          </w:tcPr>
          <w:p w:rsidRPr="00565D9B" w:rsidR="00061112" w:rsidP="00061112" w:rsidRDefault="00061112" w14:paraId="00443A98" w14:textId="1C452CB1">
            <w:pPr>
              <w:rPr>
                <w:lang w:val="en-GB"/>
              </w:rPr>
            </w:pPr>
            <w:r w:rsidRPr="004067D1">
              <w:rPr>
                <w:rFonts w:ascii="Segoe UI Symbol" w:hAnsi="Segoe UI Symbol" w:cs="Segoe UI Symbol"/>
              </w:rPr>
              <w:t>☐</w:t>
            </w:r>
            <w:r w:rsidRPr="004067D1">
              <w:t xml:space="preserve"> Arabic; </w:t>
            </w:r>
            <w:r w:rsidRPr="004067D1">
              <w:rPr>
                <w:rFonts w:ascii="Segoe UI Symbol" w:hAnsi="Segoe UI Symbol" w:cs="Segoe UI Symbol"/>
              </w:rPr>
              <w:t>☐</w:t>
            </w:r>
            <w:r w:rsidRPr="004067D1">
              <w:t xml:space="preserve"> Chinese; </w:t>
            </w:r>
            <w:r w:rsidRPr="004067D1">
              <w:rPr>
                <w:rFonts w:ascii="Segoe UI Symbol" w:hAnsi="Segoe UI Symbol" w:cs="Segoe UI Symbol"/>
              </w:rPr>
              <w:t>☐</w:t>
            </w:r>
            <w:r w:rsidRPr="004067D1">
              <w:t xml:space="preserve"> French; </w:t>
            </w:r>
            <w:r w:rsidRPr="004067D1">
              <w:rPr>
                <w:rFonts w:ascii="Segoe UI Symbol" w:hAnsi="Segoe UI Symbol" w:cs="Segoe UI Symbol"/>
              </w:rPr>
              <w:t>☐</w:t>
            </w:r>
            <w:r w:rsidRPr="004067D1">
              <w:t xml:space="preserve"> Russian; </w:t>
            </w:r>
            <w:r w:rsidRPr="004067D1">
              <w:rPr>
                <w:rFonts w:ascii="Segoe UI Symbol" w:hAnsi="Segoe UI Symbol" w:cs="Segoe UI Symbol"/>
              </w:rPr>
              <w:t>☐</w:t>
            </w:r>
            <w:r w:rsidRPr="004067D1">
              <w:t xml:space="preserve"> Spanish; </w:t>
            </w:r>
            <w:r w:rsidRPr="004067D1">
              <w:rPr>
                <w:rFonts w:ascii="Segoe UI Symbol" w:hAnsi="Segoe UI Symbol" w:cs="Segoe UI Symbol"/>
              </w:rPr>
              <w:t>☐</w:t>
            </w:r>
            <w:r w:rsidRPr="004067D1">
              <w:t xml:space="preserve"> Other: _______</w:t>
            </w:r>
          </w:p>
        </w:tc>
      </w:tr>
      <w:tr w:rsidRPr="00565D9B" w:rsidR="00866860" w:rsidTr="27F831CB" w14:paraId="28453F51" w14:textId="77777777">
        <w:trPr>
          <w:trHeight w:val="1247"/>
        </w:trPr>
        <w:tc>
          <w:tcPr>
            <w:tcW w:w="2304" w:type="dxa"/>
            <w:shd w:val="clear" w:color="auto" w:fill="auto"/>
            <w:tcMar>
              <w:top w:w="57" w:type="dxa"/>
              <w:left w:w="57" w:type="dxa"/>
              <w:bottom w:w="57" w:type="dxa"/>
              <w:right w:w="57" w:type="dxa"/>
            </w:tcMar>
            <w:hideMark/>
          </w:tcPr>
          <w:p w:rsidRPr="00565D9B" w:rsidR="00866860" w:rsidP="003756C9" w:rsidRDefault="00061112" w14:paraId="6A4CDB79" w14:textId="40141D8C">
            <w:pPr>
              <w:rPr>
                <w:lang w:val="en-GB"/>
              </w:rPr>
            </w:pPr>
            <w:r w:rsidRPr="00061112">
              <w:rPr>
                <w:b/>
                <w:bCs/>
              </w:rPr>
              <w:t>Activities and Deliverables:</w:t>
            </w:r>
          </w:p>
        </w:tc>
        <w:tc>
          <w:tcPr>
            <w:tcW w:w="7432" w:type="dxa"/>
            <w:shd w:val="clear" w:color="auto" w:fill="auto"/>
            <w:tcMar>
              <w:top w:w="57" w:type="dxa"/>
              <w:left w:w="57" w:type="dxa"/>
              <w:bottom w:w="57" w:type="dxa"/>
              <w:right w:w="57" w:type="dxa"/>
            </w:tcMar>
          </w:tcPr>
          <w:p w:rsidRPr="00061112" w:rsidR="00061112" w:rsidP="00061112" w:rsidRDefault="00061112" w14:paraId="71EB5A03" w14:textId="77777777">
            <w:pPr>
              <w:numPr>
                <w:ilvl w:val="0"/>
                <w:numId w:val="3"/>
              </w:numPr>
            </w:pPr>
            <w:r w:rsidRPr="00061112">
              <w:t xml:space="preserve">Creation of a course structure blueprint based on agreed, SMART learning </w:t>
            </w:r>
            <w:proofErr w:type="gramStart"/>
            <w:r w:rsidRPr="00061112">
              <w:t>objectives</w:t>
            </w:r>
            <w:proofErr w:type="gramEnd"/>
          </w:p>
          <w:p w:rsidRPr="00061112" w:rsidR="00061112" w:rsidP="00061112" w:rsidRDefault="00061112" w14:paraId="6CE92238" w14:textId="77777777">
            <w:pPr>
              <w:numPr>
                <w:ilvl w:val="0"/>
                <w:numId w:val="3"/>
              </w:numPr>
            </w:pPr>
            <w:r w:rsidRPr="00061112">
              <w:t>Development of storyboards based on the source material or on content-mapping sessions with the ITU Subject Matter Experts</w:t>
            </w:r>
          </w:p>
          <w:p w:rsidRPr="00061112" w:rsidR="00061112" w:rsidP="00061112" w:rsidRDefault="00061112" w14:paraId="46D2A55F" w14:textId="77777777">
            <w:pPr>
              <w:numPr>
                <w:ilvl w:val="0"/>
                <w:numId w:val="3"/>
              </w:numPr>
            </w:pPr>
            <w:r w:rsidRPr="00061112">
              <w:t>Provision of an instructional design approach to create an interactive</w:t>
            </w:r>
            <w:r w:rsidRPr="00061112">
              <w:rPr>
                <w:vertAlign w:val="superscript"/>
              </w:rPr>
              <w:footnoteReference w:id="1"/>
            </w:r>
            <w:r w:rsidRPr="00061112">
              <w:t>, engaging, and efficient learning experience (recommendations below):</w:t>
            </w:r>
          </w:p>
          <w:p w:rsidRPr="00061112" w:rsidR="00061112" w:rsidP="00061112" w:rsidRDefault="00061112" w14:paraId="1A1EFE10" w14:textId="77777777">
            <w:pPr>
              <w:numPr>
                <w:ilvl w:val="1"/>
                <w:numId w:val="3"/>
              </w:numPr>
              <w:rPr>
                <w:lang w:val="en-GB"/>
              </w:rPr>
            </w:pPr>
            <w:r w:rsidRPr="00061112">
              <w:rPr>
                <w:lang w:val="en-GB"/>
              </w:rPr>
              <w:t>Effective branching scenarios (e.g. 3C model: challenge-choice-consequence)</w:t>
            </w:r>
          </w:p>
          <w:p w:rsidRPr="00061112" w:rsidR="00061112" w:rsidP="00061112" w:rsidRDefault="00061112" w14:paraId="32056968" w14:textId="77777777">
            <w:pPr>
              <w:numPr>
                <w:ilvl w:val="1"/>
                <w:numId w:val="3"/>
              </w:numPr>
            </w:pPr>
            <w:r w:rsidRPr="00061112">
              <w:t>Creation and use of relevant case studies, real-life examples</w:t>
            </w:r>
          </w:p>
          <w:p w:rsidRPr="00061112" w:rsidR="00061112" w:rsidP="00061112" w:rsidRDefault="00061112" w14:paraId="14A97A19" w14:textId="77777777">
            <w:pPr>
              <w:numPr>
                <w:ilvl w:val="1"/>
                <w:numId w:val="3"/>
              </w:numPr>
            </w:pPr>
            <w:r w:rsidRPr="00061112">
              <w:t>Incorporated elements of gamification</w:t>
            </w:r>
          </w:p>
          <w:p w:rsidRPr="00061112" w:rsidR="00061112" w:rsidP="00061112" w:rsidRDefault="00061112" w14:paraId="44BDD737" w14:textId="77777777">
            <w:pPr>
              <w:numPr>
                <w:ilvl w:val="1"/>
                <w:numId w:val="3"/>
              </w:numPr>
            </w:pPr>
            <w:r w:rsidRPr="00061112">
              <w:lastRenderedPageBreak/>
              <w:t xml:space="preserve">Use of video and animations (stock or bespoke) </w:t>
            </w:r>
          </w:p>
          <w:p w:rsidRPr="00061112" w:rsidR="00061112" w:rsidP="00061112" w:rsidRDefault="00061112" w14:paraId="41F6336B" w14:textId="77777777">
            <w:pPr>
              <w:numPr>
                <w:ilvl w:val="1"/>
                <w:numId w:val="3"/>
              </w:numPr>
            </w:pPr>
            <w:r w:rsidRPr="00061112">
              <w:t xml:space="preserve">Exercises, interactions, as well as activities to encourage learner </w:t>
            </w:r>
            <w:proofErr w:type="gramStart"/>
            <w:r w:rsidRPr="00061112">
              <w:t>reflection</w:t>
            </w:r>
            <w:proofErr w:type="gramEnd"/>
          </w:p>
          <w:p w:rsidRPr="00061112" w:rsidR="00061112" w:rsidP="00061112" w:rsidRDefault="00061112" w14:paraId="1D1F72EE" w14:textId="77777777">
            <w:pPr>
              <w:numPr>
                <w:ilvl w:val="1"/>
                <w:numId w:val="3"/>
              </w:numPr>
            </w:pPr>
            <w:r w:rsidRPr="00061112">
              <w:t>Downloadable module- or course-specific checklists, takeaways (optimized for print)</w:t>
            </w:r>
          </w:p>
          <w:p w:rsidRPr="00061112" w:rsidR="00061112" w:rsidP="00061112" w:rsidRDefault="00061112" w14:paraId="5A88CCE1" w14:textId="77777777">
            <w:pPr>
              <w:numPr>
                <w:ilvl w:val="0"/>
                <w:numId w:val="3"/>
              </w:numPr>
            </w:pPr>
            <w:r w:rsidRPr="00061112">
              <w:t>Include knowledge check(s) considering the following guidelines:</w:t>
            </w:r>
          </w:p>
          <w:p w:rsidRPr="00061112" w:rsidR="00061112" w:rsidP="00061112" w:rsidRDefault="00061112" w14:paraId="4D28CB53" w14:textId="77777777">
            <w:pPr>
              <w:numPr>
                <w:ilvl w:val="1"/>
                <w:numId w:val="3"/>
              </w:numPr>
            </w:pPr>
            <w:r w:rsidRPr="00061112">
              <w:t>Passing threshold set to 70%-80%</w:t>
            </w:r>
          </w:p>
          <w:p w:rsidRPr="00061112" w:rsidR="00061112" w:rsidP="00061112" w:rsidRDefault="00061112" w14:paraId="310D0519" w14:textId="77777777">
            <w:pPr>
              <w:numPr>
                <w:ilvl w:val="1"/>
                <w:numId w:val="3"/>
              </w:numPr>
            </w:pPr>
            <w:r w:rsidRPr="00061112">
              <w:t>Final test should cover all modules (minimum 2Qs per each course learning objective)</w:t>
            </w:r>
          </w:p>
          <w:p w:rsidRPr="00061112" w:rsidR="00061112" w:rsidP="00061112" w:rsidRDefault="00061112" w14:paraId="5B8950AB" w14:textId="77777777">
            <w:pPr>
              <w:numPr>
                <w:ilvl w:val="1"/>
                <w:numId w:val="3"/>
              </w:numPr>
            </w:pPr>
            <w:r w:rsidRPr="00061112">
              <w:t xml:space="preserve">Provision of feedback (indicating “correct” and “incorrect” results) </w:t>
            </w:r>
          </w:p>
          <w:p w:rsidRPr="00061112" w:rsidR="00061112" w:rsidP="00061112" w:rsidRDefault="00061112" w14:paraId="3DE89FFD" w14:textId="77777777">
            <w:pPr>
              <w:numPr>
                <w:ilvl w:val="1"/>
                <w:numId w:val="3"/>
              </w:numPr>
            </w:pPr>
            <w:r w:rsidRPr="00061112">
              <w:t xml:space="preserve">Use of a question database and randomization is </w:t>
            </w:r>
            <w:proofErr w:type="gramStart"/>
            <w:r w:rsidRPr="00061112">
              <w:t>preferred</w:t>
            </w:r>
            <w:proofErr w:type="gramEnd"/>
          </w:p>
          <w:p w:rsidRPr="00061112" w:rsidR="00061112" w:rsidP="00061112" w:rsidRDefault="00061112" w14:paraId="204E8E05" w14:textId="77777777">
            <w:pPr>
              <w:numPr>
                <w:ilvl w:val="1"/>
                <w:numId w:val="3"/>
              </w:numPr>
            </w:pPr>
            <w:r w:rsidRPr="00061112">
              <w:t xml:space="preserve">Reference to related additional resource for furthering learning </w:t>
            </w:r>
          </w:p>
          <w:p w:rsidRPr="00061112" w:rsidR="00061112" w:rsidP="00061112" w:rsidRDefault="00061112" w14:paraId="00AB18E2" w14:textId="77777777">
            <w:pPr>
              <w:numPr>
                <w:ilvl w:val="0"/>
                <w:numId w:val="3"/>
              </w:numPr>
            </w:pPr>
            <w:r w:rsidRPr="00061112">
              <w:t xml:space="preserve">Develop custom graphics, use both stock and ITU’s photos, corporate icon set. Set the overall look &amp; feel of the course to be aligned with </w:t>
            </w:r>
            <w:hyperlink w:history="1" r:id="rId8">
              <w:r w:rsidRPr="00061112">
                <w:rPr>
                  <w:rStyle w:val="Hyperlink"/>
                </w:rPr>
                <w:t>ITU’s branding guidelines</w:t>
              </w:r>
            </w:hyperlink>
            <w:r w:rsidRPr="00061112">
              <w:t xml:space="preserve">. Ensure also that the following requirements are met for these assets: </w:t>
            </w:r>
          </w:p>
          <w:p w:rsidRPr="00061112" w:rsidR="00061112" w:rsidP="00061112" w:rsidRDefault="00061112" w14:paraId="3EE63905" w14:textId="77777777">
            <w:pPr>
              <w:numPr>
                <w:ilvl w:val="1"/>
                <w:numId w:val="3"/>
              </w:numPr>
              <w:rPr>
                <w:lang w:val="en-GB"/>
              </w:rPr>
            </w:pPr>
            <w:r w:rsidRPr="00061112">
              <w:rPr>
                <w:lang w:val="en-GB"/>
              </w:rPr>
              <w:t xml:space="preserve">Characters, graphics and imagery use represents diversity and </w:t>
            </w:r>
            <w:proofErr w:type="gramStart"/>
            <w:r w:rsidRPr="00061112">
              <w:rPr>
                <w:lang w:val="en-GB"/>
              </w:rPr>
              <w:t>inclusion</w:t>
            </w:r>
            <w:proofErr w:type="gramEnd"/>
          </w:p>
          <w:p w:rsidRPr="00061112" w:rsidR="00061112" w:rsidP="00061112" w:rsidRDefault="00061112" w14:paraId="21264106" w14:textId="77777777">
            <w:pPr>
              <w:numPr>
                <w:ilvl w:val="1"/>
                <w:numId w:val="3"/>
              </w:numPr>
              <w:rPr>
                <w:lang w:val="en-GB"/>
              </w:rPr>
            </w:pPr>
            <w:r w:rsidRPr="00061112">
              <w:rPr>
                <w:lang w:val="en-GB"/>
              </w:rPr>
              <w:t>Non-defamatory representation of ITU</w:t>
            </w:r>
          </w:p>
          <w:p w:rsidRPr="00061112" w:rsidR="00061112" w:rsidP="00061112" w:rsidRDefault="00061112" w14:paraId="539937B4" w14:textId="77777777">
            <w:pPr>
              <w:numPr>
                <w:ilvl w:val="0"/>
                <w:numId w:val="3"/>
              </w:numPr>
            </w:pPr>
            <w:r w:rsidRPr="00061112">
              <w:t xml:space="preserve">Thorough Quality Assurance / testing process before materials are shared with ITU. </w:t>
            </w:r>
          </w:p>
          <w:p w:rsidRPr="00061112" w:rsidR="00061112" w:rsidP="00061112" w:rsidRDefault="00061112" w14:paraId="37FADAE5" w14:textId="77777777">
            <w:pPr>
              <w:numPr>
                <w:ilvl w:val="0"/>
                <w:numId w:val="3"/>
              </w:numPr>
            </w:pPr>
            <w:r w:rsidRPr="00061112">
              <w:t>Compliance with the latest W3C Web Content Accessibility Guidelines, such as:</w:t>
            </w:r>
          </w:p>
          <w:p w:rsidRPr="00061112" w:rsidR="00061112" w:rsidP="00061112" w:rsidRDefault="00061112" w14:paraId="2DAC4940" w14:textId="77777777">
            <w:pPr>
              <w:numPr>
                <w:ilvl w:val="1"/>
                <w:numId w:val="4"/>
              </w:numPr>
              <w:rPr>
                <w:lang w:val="en-GB"/>
              </w:rPr>
            </w:pPr>
            <w:r w:rsidRPr="00061112">
              <w:rPr>
                <w:lang w:val="en-GB"/>
              </w:rPr>
              <w:t xml:space="preserve">Text size optimization, proper use of colour and contrasts, clear navigation </w:t>
            </w:r>
          </w:p>
          <w:p w:rsidRPr="00061112" w:rsidR="00061112" w:rsidP="00061112" w:rsidRDefault="00061112" w14:paraId="4582EFB8" w14:textId="77777777">
            <w:pPr>
              <w:numPr>
                <w:ilvl w:val="1"/>
                <w:numId w:val="4"/>
              </w:numPr>
              <w:rPr>
                <w:lang w:val="en-GB"/>
              </w:rPr>
            </w:pPr>
            <w:r w:rsidRPr="00061112">
              <w:rPr>
                <w:lang w:val="en-GB"/>
              </w:rPr>
              <w:t>“Skip to content” links, progress tracker</w:t>
            </w:r>
          </w:p>
          <w:p w:rsidRPr="00061112" w:rsidR="00061112" w:rsidP="00061112" w:rsidRDefault="00061112" w14:paraId="4B334D05" w14:textId="77777777">
            <w:pPr>
              <w:numPr>
                <w:ilvl w:val="1"/>
                <w:numId w:val="4"/>
              </w:numPr>
              <w:rPr>
                <w:lang w:val="en-GB"/>
              </w:rPr>
            </w:pPr>
            <w:r w:rsidRPr="00061112">
              <w:rPr>
                <w:lang w:val="en-GB"/>
              </w:rPr>
              <w:t>Voice-over narration (as applicable)</w:t>
            </w:r>
          </w:p>
          <w:p w:rsidRPr="00061112" w:rsidR="00061112" w:rsidP="00061112" w:rsidRDefault="00061112" w14:paraId="0A1E973B" w14:textId="77777777">
            <w:pPr>
              <w:numPr>
                <w:ilvl w:val="1"/>
                <w:numId w:val="4"/>
              </w:numPr>
              <w:rPr>
                <w:lang w:val="en-GB"/>
              </w:rPr>
            </w:pPr>
            <w:r w:rsidRPr="00061112">
              <w:rPr>
                <w:lang w:val="en-GB"/>
              </w:rPr>
              <w:t>Use of alternative text for all non-text content</w:t>
            </w:r>
          </w:p>
          <w:p w:rsidRPr="00061112" w:rsidR="00061112" w:rsidP="00061112" w:rsidRDefault="00061112" w14:paraId="529C60D0" w14:textId="77777777">
            <w:pPr>
              <w:numPr>
                <w:ilvl w:val="1"/>
                <w:numId w:val="4"/>
              </w:numPr>
              <w:rPr>
                <w:lang w:val="en-GB"/>
              </w:rPr>
            </w:pPr>
            <w:r w:rsidRPr="00061112">
              <w:rPr>
                <w:lang w:val="en-GB"/>
              </w:rPr>
              <w:t>Text description of the content, for screen readers</w:t>
            </w:r>
          </w:p>
          <w:p w:rsidRPr="00061112" w:rsidR="00061112" w:rsidP="00061112" w:rsidRDefault="00061112" w14:paraId="543AF61C" w14:textId="77777777">
            <w:pPr>
              <w:numPr>
                <w:ilvl w:val="1"/>
                <w:numId w:val="4"/>
              </w:numPr>
              <w:rPr>
                <w:lang w:val="en-GB"/>
              </w:rPr>
            </w:pPr>
            <w:r w:rsidRPr="00061112">
              <w:rPr>
                <w:lang w:val="en-GB"/>
              </w:rPr>
              <w:t>Optimization for various device formats</w:t>
            </w:r>
          </w:p>
          <w:p w:rsidRPr="00061112" w:rsidR="00061112" w:rsidP="00061112" w:rsidRDefault="00061112" w14:paraId="7500753F" w14:textId="77777777">
            <w:pPr>
              <w:numPr>
                <w:ilvl w:val="0"/>
                <w:numId w:val="4"/>
              </w:numPr>
            </w:pPr>
            <w:r w:rsidRPr="00061112">
              <w:t>Provision of testing prototypes (Alpha and Beta, as applicable) prior to Gold/final deliverable</w:t>
            </w:r>
          </w:p>
          <w:p w:rsidRPr="00061112" w:rsidR="00061112" w:rsidP="00061112" w:rsidRDefault="00061112" w14:paraId="2D9EF35D" w14:textId="77777777">
            <w:pPr>
              <w:numPr>
                <w:ilvl w:val="0"/>
                <w:numId w:val="4"/>
              </w:numPr>
            </w:pPr>
            <w:r w:rsidRPr="00061112">
              <w:t>Compliance with the ITU technical requirements for e-learning course development:</w:t>
            </w:r>
          </w:p>
          <w:p w:rsidRPr="00061112" w:rsidR="00061112" w:rsidP="00061112" w:rsidRDefault="00061112" w14:paraId="45EB0BD4" w14:textId="77777777">
            <w:pPr>
              <w:numPr>
                <w:ilvl w:val="1"/>
                <w:numId w:val="4"/>
              </w:numPr>
              <w:rPr>
                <w:lang w:val="en-GB"/>
              </w:rPr>
            </w:pPr>
            <w:r w:rsidRPr="00061112">
              <w:rPr>
                <w:lang w:val="en-GB"/>
              </w:rPr>
              <w:lastRenderedPageBreak/>
              <w:t>Preferred authoring environment is Articulate 360. Alternatively, other industry standard tools can be considered (e.g. H5P), subject to prior agreement with ITU. The development of the course should not be making use of a vendor-specific/proprietary tool.</w:t>
            </w:r>
          </w:p>
          <w:p w:rsidRPr="00061112" w:rsidR="00061112" w:rsidP="00061112" w:rsidRDefault="00061112" w14:paraId="6531A412" w14:textId="77777777">
            <w:pPr>
              <w:numPr>
                <w:ilvl w:val="1"/>
                <w:numId w:val="4"/>
              </w:numPr>
              <w:rPr>
                <w:lang w:val="en-GB"/>
              </w:rPr>
            </w:pPr>
            <w:r w:rsidRPr="00061112">
              <w:rPr>
                <w:lang w:val="en-GB"/>
              </w:rPr>
              <w:t>Output should be mobile device compliant (both Apple and Android devices)</w:t>
            </w:r>
          </w:p>
          <w:p w:rsidRPr="00061112" w:rsidR="00061112" w:rsidP="00061112" w:rsidRDefault="00061112" w14:paraId="3C70417F" w14:textId="4639A907">
            <w:pPr>
              <w:numPr>
                <w:ilvl w:val="1"/>
                <w:numId w:val="4"/>
              </w:numPr>
              <w:rPr>
                <w:lang w:val="en-GB"/>
              </w:rPr>
            </w:pPr>
            <w:r w:rsidRPr="27F831CB" w:rsidR="00061112">
              <w:rPr>
                <w:lang w:val="en-GB"/>
              </w:rPr>
              <w:t xml:space="preserve">Ensure that course is exported in the standard SCORM package and well tested on the ITU Academy platform (based on Moodle </w:t>
            </w:r>
            <w:r w:rsidRPr="27F831CB" w:rsidR="63E49FEA">
              <w:rPr>
                <w:lang w:val="en-GB"/>
              </w:rPr>
              <w:t>4</w:t>
            </w:r>
            <w:r w:rsidRPr="27F831CB" w:rsidR="00061112">
              <w:rPr>
                <w:lang w:val="en-GB"/>
              </w:rPr>
              <w:t>)</w:t>
            </w:r>
          </w:p>
          <w:p w:rsidRPr="00061112" w:rsidR="00061112" w:rsidP="00061112" w:rsidRDefault="00061112" w14:paraId="398D81C0" w14:textId="77777777">
            <w:pPr>
              <w:numPr>
                <w:ilvl w:val="0"/>
                <w:numId w:val="4"/>
              </w:numPr>
            </w:pPr>
            <w:r w:rsidRPr="00061112">
              <w:t xml:space="preserve">Detailed project plan (including key milestones as well as ITU review and approval cycles), project management </w:t>
            </w:r>
            <w:proofErr w:type="gramStart"/>
            <w:r w:rsidRPr="00061112">
              <w:t>activities</w:t>
            </w:r>
            <w:proofErr w:type="gramEnd"/>
          </w:p>
          <w:p w:rsidRPr="00061112" w:rsidR="00061112" w:rsidP="00061112" w:rsidRDefault="00061112" w14:paraId="04B769B6" w14:textId="77777777">
            <w:pPr>
              <w:numPr>
                <w:ilvl w:val="0"/>
                <w:numId w:val="4"/>
              </w:numPr>
            </w:pPr>
            <w:r w:rsidRPr="00061112">
              <w:t>Incorporation of ITU comments (i.e. project owner(s), ITU Academy team) following the review cycles and testing results</w:t>
            </w:r>
          </w:p>
          <w:p w:rsidRPr="00061112" w:rsidR="00061112" w:rsidP="00061112" w:rsidRDefault="00061112" w14:paraId="0B5F1F1F" w14:textId="77777777">
            <w:pPr>
              <w:numPr>
                <w:ilvl w:val="0"/>
                <w:numId w:val="4"/>
              </w:numPr>
              <w:rPr>
                <w:lang w:val="en-GB"/>
              </w:rPr>
            </w:pPr>
            <w:r w:rsidRPr="00061112">
              <w:rPr>
                <w:lang w:val="en-GB"/>
              </w:rPr>
              <w:t xml:space="preserve">Transfer of all </w:t>
            </w:r>
            <w:proofErr w:type="gramStart"/>
            <w:r w:rsidRPr="00061112">
              <w:rPr>
                <w:lang w:val="en-GB"/>
              </w:rPr>
              <w:t>project</w:t>
            </w:r>
            <w:proofErr w:type="gramEnd"/>
            <w:r w:rsidRPr="00061112">
              <w:rPr>
                <w:lang w:val="en-GB"/>
              </w:rPr>
              <w:t xml:space="preserve"> (source) files and ownership to ITU (i.e. project owner(s), ITU Academy team) upon full and final completion of the project</w:t>
            </w:r>
          </w:p>
          <w:p w:rsidRPr="00565D9B" w:rsidR="00866860" w:rsidP="003756C9" w:rsidRDefault="00061112" w14:paraId="218C8E8B" w14:textId="2D6282DD">
            <w:pPr>
              <w:numPr>
                <w:ilvl w:val="0"/>
                <w:numId w:val="4"/>
              </w:numPr>
              <w:rPr>
                <w:b/>
                <w:bCs/>
                <w:highlight w:val="yellow"/>
                <w:lang w:val="en-GB"/>
              </w:rPr>
            </w:pPr>
            <w:r w:rsidRPr="00061112">
              <w:rPr>
                <w:highlight w:val="yellow"/>
                <w:lang w:val="en-GB"/>
              </w:rPr>
              <w:t>Other:</w:t>
            </w:r>
          </w:p>
        </w:tc>
      </w:tr>
      <w:tr w:rsidRPr="00565D9B" w:rsidR="00061112" w:rsidTr="27F831CB" w14:paraId="2590CB49" w14:textId="77777777">
        <w:trPr>
          <w:trHeight w:val="300"/>
        </w:trPr>
        <w:tc>
          <w:tcPr>
            <w:tcW w:w="2304" w:type="dxa"/>
            <w:shd w:val="clear" w:color="auto" w:fill="auto"/>
            <w:tcMar>
              <w:top w:w="57" w:type="dxa"/>
              <w:left w:w="57" w:type="dxa"/>
              <w:bottom w:w="57" w:type="dxa"/>
              <w:right w:w="57" w:type="dxa"/>
            </w:tcMar>
          </w:tcPr>
          <w:p w:rsidRPr="00565D9B" w:rsidR="00061112" w:rsidP="003756C9" w:rsidRDefault="00061112" w14:paraId="60F306BF" w14:textId="7E3AB222">
            <w:pPr>
              <w:rPr>
                <w:b/>
                <w:bCs/>
              </w:rPr>
            </w:pPr>
            <w:r>
              <w:rPr>
                <w:b/>
                <w:bCs/>
              </w:rPr>
              <w:lastRenderedPageBreak/>
              <w:t>Attachments</w:t>
            </w:r>
          </w:p>
        </w:tc>
        <w:tc>
          <w:tcPr>
            <w:tcW w:w="7432" w:type="dxa"/>
            <w:shd w:val="clear" w:color="auto" w:fill="auto"/>
            <w:tcMar>
              <w:top w:w="57" w:type="dxa"/>
              <w:left w:w="57" w:type="dxa"/>
              <w:bottom w:w="57" w:type="dxa"/>
              <w:right w:w="57" w:type="dxa"/>
            </w:tcMar>
          </w:tcPr>
          <w:p w:rsidRPr="00061112" w:rsidR="00061112" w:rsidP="00061112" w:rsidRDefault="00061112" w14:paraId="3B0B2243" w14:textId="77777777">
            <w:pPr>
              <w:rPr>
                <w:lang w:val="en-GB"/>
              </w:rPr>
            </w:pPr>
            <w:r w:rsidRPr="00061112">
              <w:rPr>
                <w:highlight w:val="yellow"/>
                <w:lang w:val="en-GB"/>
              </w:rPr>
              <w:t xml:space="preserve">(ITU project manager: </w:t>
            </w:r>
            <w:r w:rsidRPr="00061112">
              <w:rPr>
                <w:lang w:val="en-GB"/>
              </w:rPr>
              <w:t xml:space="preserve">Please attach the finalized  </w:t>
            </w:r>
            <w:hyperlink w:history="1" r:id="rId9">
              <w:r w:rsidRPr="00061112">
                <w:rPr>
                  <w:rStyle w:val="Hyperlink"/>
                  <w:lang w:val="en-GB"/>
                </w:rPr>
                <w:t>ITU Academy Training Outline</w:t>
              </w:r>
            </w:hyperlink>
            <w:r w:rsidRPr="00061112">
              <w:rPr>
                <w:lang w:val="en-GB"/>
              </w:rPr>
              <w:t xml:space="preserve"> document. Additionally, include any relevant materials/existing content for the vendor’s attention – e.g. existing manuals, guides, example of storyboards, sample content).</w:t>
            </w:r>
          </w:p>
          <w:p w:rsidRPr="00061112" w:rsidR="00061112" w:rsidP="00061112" w:rsidRDefault="00061112" w14:paraId="352E4765" w14:textId="77777777">
            <w:pPr>
              <w:rPr>
                <w:lang w:val="en-GB"/>
              </w:rPr>
            </w:pPr>
          </w:p>
          <w:p w:rsidRPr="00061112" w:rsidR="00061112" w:rsidP="00061112" w:rsidRDefault="00061112" w14:paraId="4B75CC7A" w14:textId="77777777">
            <w:pPr>
              <w:numPr>
                <w:ilvl w:val="0"/>
                <w:numId w:val="5"/>
              </w:numPr>
              <w:rPr>
                <w:lang w:val="en-GB"/>
              </w:rPr>
            </w:pPr>
            <w:proofErr w:type="gramStart"/>
            <w:r w:rsidRPr="00061112">
              <w:rPr>
                <w:lang w:val="en-GB"/>
              </w:rPr>
              <w:t>Finalized  ITU</w:t>
            </w:r>
            <w:proofErr w:type="gramEnd"/>
            <w:r w:rsidRPr="00061112">
              <w:rPr>
                <w:lang w:val="en-GB"/>
              </w:rPr>
              <w:t xml:space="preserve"> Academy Training Outline</w:t>
            </w:r>
          </w:p>
          <w:p w:rsidR="00061112" w:rsidP="00061112" w:rsidRDefault="00061112" w14:paraId="2C50045E" w14:textId="77777777">
            <w:pPr>
              <w:numPr>
                <w:ilvl w:val="0"/>
                <w:numId w:val="5"/>
              </w:numPr>
              <w:rPr>
                <w:lang w:val="en-GB"/>
              </w:rPr>
            </w:pPr>
            <w:r w:rsidRPr="00061112">
              <w:rPr>
                <w:lang w:val="en-GB"/>
              </w:rPr>
              <w:t xml:space="preserve"> </w:t>
            </w:r>
          </w:p>
          <w:p w:rsidRPr="00061112" w:rsidR="00061112" w:rsidP="00061112" w:rsidRDefault="00061112" w14:paraId="6656A8A6" w14:textId="7A095AB7">
            <w:pPr>
              <w:numPr>
                <w:ilvl w:val="0"/>
                <w:numId w:val="5"/>
              </w:numPr>
              <w:rPr>
                <w:lang w:val="en-GB"/>
              </w:rPr>
            </w:pPr>
            <w:r w:rsidRPr="00061112">
              <w:rPr>
                <w:highlight w:val="yellow"/>
                <w:lang w:val="en-GB"/>
              </w:rPr>
              <w:t xml:space="preserve"> </w:t>
            </w:r>
          </w:p>
        </w:tc>
      </w:tr>
      <w:tr w:rsidRPr="00565D9B" w:rsidR="00866860" w:rsidTr="27F831CB" w14:paraId="04FBB390" w14:textId="77777777">
        <w:trPr>
          <w:trHeight w:val="2160"/>
        </w:trPr>
        <w:tc>
          <w:tcPr>
            <w:tcW w:w="2304" w:type="dxa"/>
            <w:shd w:val="clear" w:color="auto" w:fill="auto"/>
            <w:tcMar>
              <w:top w:w="57" w:type="dxa"/>
              <w:left w:w="57" w:type="dxa"/>
              <w:bottom w:w="57" w:type="dxa"/>
              <w:right w:w="57" w:type="dxa"/>
            </w:tcMar>
            <w:hideMark/>
          </w:tcPr>
          <w:p w:rsidRPr="00565D9B" w:rsidR="00866860" w:rsidP="003756C9" w:rsidRDefault="00866860" w14:paraId="043932C7" w14:textId="77777777">
            <w:pPr>
              <w:rPr>
                <w:lang w:val="en-GB"/>
              </w:rPr>
            </w:pPr>
            <w:r w:rsidRPr="00565D9B">
              <w:rPr>
                <w:b/>
                <w:bCs/>
              </w:rPr>
              <w:t>Qualifications and experience:</w:t>
            </w:r>
            <w:r w:rsidRPr="00565D9B">
              <w:rPr>
                <w:lang w:val="en-GB"/>
              </w:rPr>
              <w:t> </w:t>
            </w:r>
          </w:p>
        </w:tc>
        <w:tc>
          <w:tcPr>
            <w:tcW w:w="7432" w:type="dxa"/>
            <w:shd w:val="clear" w:color="auto" w:fill="auto"/>
            <w:tcMar>
              <w:top w:w="57" w:type="dxa"/>
              <w:left w:w="57" w:type="dxa"/>
              <w:bottom w:w="57" w:type="dxa"/>
              <w:right w:w="57" w:type="dxa"/>
            </w:tcMar>
            <w:hideMark/>
          </w:tcPr>
          <w:p w:rsidRPr="00565D9B" w:rsidR="00866860" w:rsidP="003756C9" w:rsidRDefault="00866860" w14:paraId="215DA608" w14:textId="77777777">
            <w:pPr>
              <w:rPr>
                <w:lang w:val="en-GB"/>
              </w:rPr>
            </w:pPr>
            <w:r w:rsidRPr="00565D9B">
              <w:t xml:space="preserve">Education: University degree in </w:t>
            </w:r>
            <w:r w:rsidRPr="00565D9B">
              <w:rPr>
                <w:highlight w:val="yellow"/>
              </w:rPr>
              <w:t>[field of the course]</w:t>
            </w:r>
            <w:r w:rsidRPr="00565D9B">
              <w:rPr>
                <w:lang w:val="en-GB"/>
              </w:rPr>
              <w:t> </w:t>
            </w:r>
          </w:p>
          <w:p w:rsidRPr="00565D9B" w:rsidR="00866860" w:rsidP="003756C9" w:rsidRDefault="00866860" w14:paraId="20B73B0E" w14:textId="77777777">
            <w:pPr>
              <w:rPr>
                <w:lang w:val="en-GB"/>
              </w:rPr>
            </w:pPr>
            <w:r w:rsidRPr="00565D9B">
              <w:t xml:space="preserve">Experience: At least </w:t>
            </w:r>
            <w:r>
              <w:t xml:space="preserve">X </w:t>
            </w:r>
            <w:r w:rsidRPr="00565D9B">
              <w:t xml:space="preserve">years of progressively responsible experience in </w:t>
            </w:r>
            <w:r w:rsidRPr="00565D9B">
              <w:rPr>
                <w:highlight w:val="yellow"/>
              </w:rPr>
              <w:t>[field of the course]</w:t>
            </w:r>
            <w:r w:rsidRPr="00565D9B">
              <w:rPr>
                <w:lang w:val="en-GB"/>
              </w:rPr>
              <w:t> </w:t>
            </w:r>
          </w:p>
          <w:p w:rsidR="00866860" w:rsidP="003756C9" w:rsidRDefault="00866860" w14:paraId="306139C4" w14:textId="77777777">
            <w:r>
              <w:t xml:space="preserve">At least X years of experience in developing and delivering training in </w:t>
            </w:r>
            <w:r w:rsidRPr="00565D9B">
              <w:rPr>
                <w:highlight w:val="yellow"/>
              </w:rPr>
              <w:t>[field of the course]</w:t>
            </w:r>
            <w:r>
              <w:t xml:space="preserve">. </w:t>
            </w:r>
          </w:p>
          <w:p w:rsidRPr="00565D9B" w:rsidR="00866860" w:rsidP="003756C9" w:rsidRDefault="00866860" w14:paraId="1CF1D817" w14:textId="77777777">
            <w:pPr>
              <w:rPr>
                <w:lang w:val="en-GB"/>
              </w:rPr>
            </w:pPr>
            <w:r>
              <w:t xml:space="preserve">Demonstrated experience delivering training online through Moodle is desirable. </w:t>
            </w:r>
            <w:r w:rsidRPr="00565D9B">
              <w:rPr>
                <w:lang w:val="en-GB"/>
              </w:rPr>
              <w:t> </w:t>
            </w:r>
          </w:p>
        </w:tc>
      </w:tr>
      <w:tr w:rsidRPr="00565D9B" w:rsidR="00866860" w:rsidTr="27F831CB" w14:paraId="51679390" w14:textId="77777777">
        <w:trPr>
          <w:trHeight w:val="300"/>
        </w:trPr>
        <w:tc>
          <w:tcPr>
            <w:tcW w:w="2304" w:type="dxa"/>
            <w:shd w:val="clear" w:color="auto" w:fill="auto"/>
            <w:tcMar>
              <w:top w:w="57" w:type="dxa"/>
              <w:left w:w="57" w:type="dxa"/>
              <w:bottom w:w="57" w:type="dxa"/>
              <w:right w:w="57" w:type="dxa"/>
            </w:tcMar>
            <w:hideMark/>
          </w:tcPr>
          <w:p w:rsidRPr="00565D9B" w:rsidR="00866860" w:rsidP="003756C9" w:rsidRDefault="00866860" w14:paraId="4724608C" w14:textId="77777777">
            <w:pPr>
              <w:rPr>
                <w:lang w:val="en-GB"/>
              </w:rPr>
            </w:pPr>
            <w:r w:rsidRPr="00565D9B">
              <w:rPr>
                <w:b/>
                <w:bCs/>
              </w:rPr>
              <w:t>Languages:</w:t>
            </w:r>
            <w:r w:rsidRPr="00565D9B">
              <w:rPr>
                <w:lang w:val="en-GB"/>
              </w:rPr>
              <w:t> </w:t>
            </w:r>
          </w:p>
        </w:tc>
        <w:tc>
          <w:tcPr>
            <w:tcW w:w="7432" w:type="dxa"/>
            <w:shd w:val="clear" w:color="auto" w:fill="auto"/>
            <w:tcMar>
              <w:top w:w="57" w:type="dxa"/>
              <w:left w:w="57" w:type="dxa"/>
              <w:bottom w:w="57" w:type="dxa"/>
              <w:right w:w="57" w:type="dxa"/>
            </w:tcMar>
            <w:hideMark/>
          </w:tcPr>
          <w:p w:rsidRPr="00565D9B" w:rsidR="00866860" w:rsidP="003756C9" w:rsidRDefault="00866860" w14:paraId="5998AE67" w14:textId="77777777">
            <w:pPr>
              <w:rPr>
                <w:lang w:val="en-GB"/>
              </w:rPr>
            </w:pPr>
            <w:r w:rsidRPr="00565D9B">
              <w:t xml:space="preserve">Knowledge of </w:t>
            </w:r>
            <w:r w:rsidRPr="00565D9B">
              <w:rPr>
                <w:highlight w:val="yellow"/>
              </w:rPr>
              <w:t>[language of the course]</w:t>
            </w:r>
            <w:r w:rsidRPr="00565D9B">
              <w:t xml:space="preserve"> at an advanced level.</w:t>
            </w:r>
            <w:r w:rsidRPr="00565D9B">
              <w:rPr>
                <w:lang w:val="en-GB"/>
              </w:rPr>
              <w:t> </w:t>
            </w:r>
          </w:p>
        </w:tc>
      </w:tr>
    </w:tbl>
    <w:p w:rsidRPr="00565D9B" w:rsidR="00866860" w:rsidP="00866860" w:rsidRDefault="00866860" w14:paraId="0D94D59B" w14:textId="77777777">
      <w:pPr>
        <w:rPr>
          <w:lang w:val="en-GB"/>
        </w:rPr>
      </w:pPr>
      <w:r w:rsidRPr="00565D9B">
        <w:rPr>
          <w:lang w:val="en-GB"/>
        </w:rPr>
        <w:t> </w:t>
      </w:r>
    </w:p>
    <w:p w:rsidRPr="00866860" w:rsidR="00866860" w:rsidRDefault="00866860" w14:paraId="631B985C" w14:textId="77777777">
      <w:pPr>
        <w:rPr>
          <w:lang w:val="en-GB"/>
        </w:rPr>
      </w:pPr>
    </w:p>
    <w:sectPr w:rsidRPr="00866860" w:rsidR="00866860" w:rsidSect="00061112">
      <w:foot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1112" w:rsidP="00061112" w:rsidRDefault="00061112" w14:paraId="7C381F47" w14:textId="77777777">
      <w:pPr>
        <w:spacing w:after="0" w:line="240" w:lineRule="auto"/>
      </w:pPr>
      <w:r>
        <w:separator/>
      </w:r>
    </w:p>
  </w:endnote>
  <w:endnote w:type="continuationSeparator" w:id="0">
    <w:p w:rsidR="00061112" w:rsidP="00061112" w:rsidRDefault="00061112" w14:paraId="4D9C6A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Avenir Next LT Pro">
    <w:altName w:val="Calibr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CA1257" w:rsidR="00061112" w:rsidP="00CA1257" w:rsidRDefault="00061112" w14:paraId="41CD2ED7" w14:textId="77777777">
    <w:pPr>
      <w:pStyle w:val="Footer"/>
      <w:pBdr>
        <w:top w:val="double" w:color="auto" w:sz="4" w:space="1"/>
      </w:pBdr>
      <w:spacing w:before="120" w:after="120"/>
      <w:rPr>
        <w:sz w:val="2"/>
        <w:szCs w:val="2"/>
      </w:rPr>
    </w:pPr>
  </w:p>
  <w:p w:rsidR="00061112" w:rsidP="003174B2" w:rsidRDefault="00061112" w14:paraId="778ABE93" w14:textId="77777777">
    <w:pPr>
      <w:pStyle w:val="Footer"/>
      <w:pBdr>
        <w:top w:val="double" w:color="auto" w:sz="4" w:space="1"/>
      </w:pBdr>
      <w:spacing w:before="120" w:after="120"/>
    </w:pPr>
    <w:r w:rsidRPr="00AF4DFA">
      <w:rPr>
        <w:noProof/>
        <w:color w:val="2B579A"/>
        <w:shd w:val="clear" w:color="auto" w:fill="E6E6E6"/>
        <w:lang w:val="en-GB" w:eastAsia="en-GB"/>
      </w:rPr>
      <w:drawing>
        <wp:inline distT="0" distB="0" distL="0" distR="0" wp14:anchorId="68112A08" wp14:editId="75866CF0">
          <wp:extent cx="1292879" cy="356260"/>
          <wp:effectExtent l="0" t="0" r="2540" b="5715"/>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stretch>
                    <a:fillRect/>
                  </a:stretch>
                </pic:blipFill>
                <pic:spPr>
                  <a:xfrm>
                    <a:off x="0" y="0"/>
                    <a:ext cx="1300236" cy="358287"/>
                  </a:xfrm>
                  <a:prstGeom prst="rect">
                    <a:avLst/>
                  </a:prstGeom>
                </pic:spPr>
              </pic:pic>
            </a:graphicData>
          </a:graphic>
        </wp:inline>
      </w:drawing>
    </w:r>
  </w:p>
  <w:p w:rsidRPr="00653B08" w:rsidR="00061112" w:rsidP="003174B2" w:rsidRDefault="00061112" w14:paraId="20BE10C1" w14:textId="77777777">
    <w:pPr>
      <w:pStyle w:val="Footer"/>
      <w:jc w:val="both"/>
      <w:rPr>
        <w:color w:val="808080" w:themeColor="background1" w:themeShade="80"/>
        <w:sz w:val="14"/>
        <w:szCs w:val="14"/>
      </w:rPr>
    </w:pPr>
    <w:r w:rsidRPr="009A6E8D">
      <w:rPr>
        <w:rStyle w:val="ui-provider"/>
        <w:color w:val="808080" w:themeColor="background1" w:themeShade="80"/>
        <w:sz w:val="14"/>
        <w:szCs w:val="14"/>
      </w:rPr>
      <w:t xml:space="preserve">The </w:t>
    </w:r>
    <w:hyperlink w:history="1" r:id="rId2">
      <w:r w:rsidRPr="000E185C">
        <w:rPr>
          <w:rStyle w:val="Hyperlink"/>
          <w:color w:val="023160" w:themeColor="hyperlink" w:themeShade="80"/>
          <w:sz w:val="14"/>
          <w:szCs w:val="14"/>
        </w:rPr>
        <w:t>ITU Academy</w:t>
      </w:r>
    </w:hyperlink>
    <w:r w:rsidRPr="009A6E8D">
      <w:rPr>
        <w:rStyle w:val="ui-provider"/>
        <w:color w:val="808080" w:themeColor="background1" w:themeShade="80"/>
        <w:sz w:val="14"/>
        <w:szCs w:val="14"/>
      </w:rPr>
      <w:t xml:space="preserve"> is the International Telecommunication Union </w:t>
    </w:r>
    <w:r w:rsidRPr="00A42D73">
      <w:rPr>
        <w:rStyle w:val="ui-provider"/>
        <w:color w:val="808080" w:themeColor="background1" w:themeShade="80"/>
        <w:sz w:val="14"/>
        <w:szCs w:val="14"/>
      </w:rPr>
      <w:t xml:space="preserve">leading platform for capacity </w:t>
    </w:r>
    <w:r w:rsidRPr="00A42D73">
      <w:rPr>
        <w:rStyle w:val="ui-provider"/>
        <w:color w:val="808080" w:themeColor="background1" w:themeShade="80"/>
        <w:sz w:val="14"/>
        <w:szCs w:val="14"/>
      </w:rPr>
      <w:t>development initiatives</w:t>
    </w:r>
    <w:r w:rsidRPr="00A42D73">
      <w:rPr>
        <w:rStyle w:val="ui-provider"/>
        <w:color w:val="808080" w:themeColor="background1" w:themeShade="80"/>
        <w:sz w:val="14"/>
        <w:szCs w:val="14"/>
      </w:rPr>
      <w:t>.</w:t>
    </w:r>
    <w:r>
      <w:t xml:space="preserve"> </w:t>
    </w:r>
  </w:p>
  <w:sdt>
    <w:sdtPr>
      <w:rPr>
        <w:color w:val="2B579A"/>
        <w:sz w:val="18"/>
        <w:szCs w:val="18"/>
        <w:shd w:val="clear" w:color="auto" w:fill="E6E6E6"/>
      </w:rPr>
      <w:id w:val="-215902432"/>
      <w:docPartObj>
        <w:docPartGallery w:val="Page Numbers (Top of Page)"/>
        <w:docPartUnique/>
      </w:docPartObj>
    </w:sdtPr>
    <w:sdtEndPr>
      <w:rPr>
        <w:color w:val="2B579A"/>
        <w:sz w:val="16"/>
        <w:szCs w:val="16"/>
      </w:rPr>
    </w:sdtEndPr>
    <w:sdtContent>
      <w:p w:rsidRPr="00724082" w:rsidR="00061112" w:rsidP="00724082" w:rsidRDefault="00061112" w14:paraId="36957FA0" w14:textId="77777777">
        <w:pPr>
          <w:pStyle w:val="Footer"/>
          <w:jc w:val="right"/>
          <w:rPr>
            <w:color w:val="808080" w:themeColor="background1" w:themeShade="80"/>
            <w:sz w:val="8"/>
            <w:szCs w:val="8"/>
          </w:rPr>
        </w:pPr>
        <w:r w:rsidRPr="00724082">
          <w:rPr>
            <w:sz w:val="16"/>
            <w:szCs w:val="16"/>
          </w:rPr>
          <w:t xml:space="preserve">Page </w:t>
        </w:r>
        <w:r w:rsidRPr="00724082">
          <w:rPr>
            <w:b/>
            <w:bCs/>
            <w:color w:val="2B579A"/>
            <w:sz w:val="16"/>
            <w:szCs w:val="16"/>
            <w:shd w:val="clear" w:color="auto" w:fill="E6E6E6"/>
          </w:rPr>
          <w:fldChar w:fldCharType="begin"/>
        </w:r>
        <w:r w:rsidRPr="00724082">
          <w:rPr>
            <w:b/>
            <w:bCs/>
            <w:sz w:val="16"/>
            <w:szCs w:val="16"/>
          </w:rPr>
          <w:instrText xml:space="preserve"> PAGE </w:instrText>
        </w:r>
        <w:r w:rsidRPr="00724082">
          <w:rPr>
            <w:b/>
            <w:bCs/>
            <w:color w:val="2B579A"/>
            <w:sz w:val="16"/>
            <w:szCs w:val="16"/>
            <w:shd w:val="clear" w:color="auto" w:fill="E6E6E6"/>
          </w:rPr>
          <w:fldChar w:fldCharType="separate"/>
        </w:r>
        <w:r>
          <w:rPr>
            <w:b/>
            <w:bCs/>
            <w:noProof/>
            <w:sz w:val="16"/>
            <w:szCs w:val="16"/>
          </w:rPr>
          <w:t>8</w:t>
        </w:r>
        <w:r w:rsidRPr="00724082">
          <w:rPr>
            <w:b/>
            <w:bCs/>
            <w:color w:val="2B579A"/>
            <w:sz w:val="16"/>
            <w:szCs w:val="16"/>
            <w:shd w:val="clear" w:color="auto" w:fill="E6E6E6"/>
          </w:rPr>
          <w:fldChar w:fldCharType="end"/>
        </w:r>
        <w:r w:rsidRPr="00724082">
          <w:rPr>
            <w:sz w:val="16"/>
            <w:szCs w:val="16"/>
          </w:rPr>
          <w:t xml:space="preserve"> of </w:t>
        </w:r>
        <w:r w:rsidRPr="00724082">
          <w:rPr>
            <w:b/>
            <w:bCs/>
            <w:color w:val="2B579A"/>
            <w:sz w:val="16"/>
            <w:szCs w:val="16"/>
            <w:shd w:val="clear" w:color="auto" w:fill="E6E6E6"/>
          </w:rPr>
          <w:fldChar w:fldCharType="begin"/>
        </w:r>
        <w:r w:rsidRPr="00724082">
          <w:rPr>
            <w:b/>
            <w:bCs/>
            <w:sz w:val="16"/>
            <w:szCs w:val="16"/>
          </w:rPr>
          <w:instrText xml:space="preserve"> NUMPAGES  </w:instrText>
        </w:r>
        <w:r w:rsidRPr="00724082">
          <w:rPr>
            <w:b/>
            <w:bCs/>
            <w:color w:val="2B579A"/>
            <w:sz w:val="16"/>
            <w:szCs w:val="16"/>
            <w:shd w:val="clear" w:color="auto" w:fill="E6E6E6"/>
          </w:rPr>
          <w:fldChar w:fldCharType="separate"/>
        </w:r>
        <w:r>
          <w:rPr>
            <w:b/>
            <w:bCs/>
            <w:noProof/>
            <w:sz w:val="16"/>
            <w:szCs w:val="16"/>
          </w:rPr>
          <w:t>8</w:t>
        </w:r>
        <w:r w:rsidRPr="00724082">
          <w:rPr>
            <w:b/>
            <w:bCs/>
            <w:color w:val="2B579A"/>
            <w:sz w:val="16"/>
            <w:szCs w:val="16"/>
            <w:shd w:val="clear" w:color="auto" w:fill="E6E6E6"/>
          </w:rPr>
          <w:fldChar w:fldCharType="end"/>
        </w:r>
        <w:r w:rsidRPr="00724082">
          <w:rPr>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1112" w:rsidP="00061112" w:rsidRDefault="00061112" w14:paraId="3EA1EF67" w14:textId="77777777">
      <w:pPr>
        <w:spacing w:after="0" w:line="240" w:lineRule="auto"/>
      </w:pPr>
      <w:r>
        <w:separator/>
      </w:r>
    </w:p>
  </w:footnote>
  <w:footnote w:type="continuationSeparator" w:id="0">
    <w:p w:rsidR="00061112" w:rsidP="00061112" w:rsidRDefault="00061112" w14:paraId="04AF07DC" w14:textId="77777777">
      <w:pPr>
        <w:spacing w:after="0" w:line="240" w:lineRule="auto"/>
      </w:pPr>
      <w:r>
        <w:continuationSeparator/>
      </w:r>
    </w:p>
  </w:footnote>
  <w:footnote w:id="1">
    <w:p w:rsidRPr="005371C1" w:rsidR="00061112" w:rsidP="00061112" w:rsidRDefault="00061112" w14:paraId="4C6EAF74" w14:textId="77777777">
      <w:pPr>
        <w:rPr>
          <w:rFonts w:ascii="Avenir Next LT Pro" w:hAnsi="Avenir Next LT Pro"/>
          <w:sz w:val="16"/>
          <w:szCs w:val="16"/>
        </w:rPr>
      </w:pPr>
      <w:r w:rsidRPr="008B7CF0">
        <w:rPr>
          <w:rStyle w:val="FootnoteReference"/>
          <w:rFonts w:ascii="Avenir Next LT Pro" w:hAnsi="Avenir Next LT Pro"/>
          <w:sz w:val="16"/>
          <w:szCs w:val="16"/>
        </w:rPr>
        <w:footnoteRef/>
      </w:r>
      <w:r w:rsidRPr="008B7CF0">
        <w:rPr>
          <w:rFonts w:ascii="Avenir Next LT Pro" w:hAnsi="Avenir Next LT Pro"/>
          <w:sz w:val="16"/>
          <w:szCs w:val="16"/>
        </w:rPr>
        <w:t xml:space="preserve"> </w:t>
      </w:r>
      <w:r w:rsidRPr="003B6AD4">
        <w:rPr>
          <w:rFonts w:ascii="Avenir Next LT Pro" w:hAnsi="Avenir Next LT Pro"/>
          <w:sz w:val="16"/>
          <w:szCs w:val="16"/>
        </w:rPr>
        <w:t>Minimum</w:t>
      </w:r>
      <w:r w:rsidRPr="008B7CF0">
        <w:rPr>
          <w:rFonts w:ascii="Avenir Next LT Pro" w:hAnsi="Avenir Next LT Pro"/>
          <w:i/>
          <w:iCs/>
          <w:sz w:val="16"/>
          <w:szCs w:val="16"/>
        </w:rPr>
        <w:t xml:space="preserve"> level 2 interactivity level desire</w:t>
      </w:r>
      <w:r>
        <w:rPr>
          <w:rFonts w:ascii="Avenir Next LT Pro" w:hAnsi="Avenir Next LT Pro"/>
          <w:i/>
          <w:iCs/>
          <w:sz w:val="16"/>
          <w:szCs w:val="16"/>
        </w:rPr>
        <w:t xml:space="preserve">d </w:t>
      </w:r>
      <w:r w:rsidRPr="008B7CF0">
        <w:rPr>
          <w:rFonts w:ascii="Avenir Next LT Pro" w:hAnsi="Avenir Next LT Pro"/>
          <w:i/>
          <w:iCs/>
          <w:sz w:val="16"/>
          <w:szCs w:val="16"/>
        </w:rPr>
        <w:t xml:space="preserve">(visit </w:t>
      </w:r>
      <w:hyperlink w:history="1" r:id="rId1">
        <w:r w:rsidRPr="008B7CF0">
          <w:rPr>
            <w:rStyle w:val="Hyperlink"/>
            <w:rFonts w:ascii="Avenir Next LT Pro" w:hAnsi="Avenir Next LT Pro"/>
            <w:i/>
            <w:iCs/>
            <w:sz w:val="16"/>
            <w:szCs w:val="16"/>
          </w:rPr>
          <w:t>this link</w:t>
        </w:r>
      </w:hyperlink>
      <w:r w:rsidRPr="008B7CF0">
        <w:rPr>
          <w:rFonts w:ascii="Avenir Next LT Pro" w:hAnsi="Avenir Next LT Pro"/>
          <w:i/>
          <w:iCs/>
          <w:sz w:val="16"/>
          <w:szCs w:val="16"/>
        </w:rPr>
        <w:t xml:space="preserve"> for explanation of </w:t>
      </w:r>
      <w:r>
        <w:rPr>
          <w:rFonts w:ascii="Avenir Next LT Pro" w:hAnsi="Avenir Next LT Pro"/>
          <w:i/>
          <w:iCs/>
          <w:sz w:val="16"/>
          <w:szCs w:val="16"/>
        </w:rPr>
        <w:t xml:space="preserve">self-paced </w:t>
      </w:r>
      <w:r w:rsidRPr="008B7CF0">
        <w:rPr>
          <w:rFonts w:ascii="Avenir Next LT Pro" w:hAnsi="Avenir Next LT Pro"/>
          <w:i/>
          <w:iCs/>
          <w:sz w:val="16"/>
          <w:szCs w:val="16"/>
        </w:rPr>
        <w:t>e-learning course interactivity levels and samples)</w:t>
      </w:r>
      <w:r>
        <w:rPr>
          <w:rFonts w:ascii="Avenir Next LT Pro" w:hAnsi="Avenir Next LT Pro"/>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535"/>
    <w:multiLevelType w:val="hybridMultilevel"/>
    <w:tmpl w:val="864812B8"/>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B19D4"/>
    <w:multiLevelType w:val="hybridMultilevel"/>
    <w:tmpl w:val="26C48A6E"/>
    <w:lvl w:ilvl="0" w:tplc="0809000D">
      <w:start w:val="1"/>
      <w:numFmt w:val="bullet"/>
      <w:lvlText w:val=""/>
      <w:lvlJc w:val="left"/>
      <w:pPr>
        <w:ind w:left="720" w:hanging="360"/>
      </w:pPr>
      <w:rPr>
        <w:rFonts w:hint="default" w:ascii="Wingdings" w:hAnsi="Wingdings"/>
        <w:lang w:val="en-US"/>
      </w:rPr>
    </w:lvl>
    <w:lvl w:ilvl="1" w:tplc="3F063E84">
      <w:start w:val="1"/>
      <w:numFmt w:val="bullet"/>
      <w:lvlText w:val="o"/>
      <w:lvlJc w:val="left"/>
      <w:pPr>
        <w:ind w:left="1440" w:hanging="360"/>
      </w:pPr>
      <w:rPr>
        <w:rFonts w:hint="default" w:ascii="Courier New" w:hAnsi="Courier New" w:cs="Courier New"/>
        <w:lang w:val="en-U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98074EB"/>
    <w:multiLevelType w:val="hybridMultilevel"/>
    <w:tmpl w:val="41B643E6"/>
    <w:lvl w:ilvl="0" w:tplc="0809000D">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12E1BE7"/>
    <w:multiLevelType w:val="multilevel"/>
    <w:tmpl w:val="657CBF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0843712"/>
    <w:multiLevelType w:val="hybridMultilevel"/>
    <w:tmpl w:val="EE363EA4"/>
    <w:lvl w:ilvl="0" w:tplc="A6F6A282">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1028754">
    <w:abstractNumId w:val="3"/>
  </w:num>
  <w:num w:numId="2" w16cid:durableId="1966541656">
    <w:abstractNumId w:val="4"/>
  </w:num>
  <w:num w:numId="3" w16cid:durableId="1176730042">
    <w:abstractNumId w:val="1"/>
  </w:num>
  <w:num w:numId="4" w16cid:durableId="893349139">
    <w:abstractNumId w:val="2"/>
  </w:num>
  <w:num w:numId="5" w16cid:durableId="36425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formatting="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60"/>
    <w:rsid w:val="00061112"/>
    <w:rsid w:val="00866860"/>
    <w:rsid w:val="27F831CB"/>
    <w:rsid w:val="63E49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8A47B"/>
  <w15:chartTrackingRefBased/>
  <w15:docId w15:val="{CC860935-5FBA-44F0-B12B-4D533679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6860"/>
    <w:rPr>
      <w:rFonts w:ascii="Roboto" w:hAnsi="Roboto" w:cs="Arial"/>
      <w:kern w:val="0"/>
      <w:lang w:val="en-US"/>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8668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866860"/>
    <w:rPr>
      <w:rFonts w:ascii="Roboto" w:hAnsi="Roboto" w:cs="Arial"/>
      <w:kern w:val="0"/>
      <w:lang w:val="en-US"/>
      <w14:ligatures w14:val="none"/>
    </w:rPr>
  </w:style>
  <w:style w:type="paragraph" w:styleId="Title">
    <w:name w:val="Title"/>
    <w:basedOn w:val="Normal"/>
    <w:next w:val="Normal"/>
    <w:link w:val="TitleChar"/>
    <w:uiPriority w:val="10"/>
    <w:qFormat/>
    <w:rsid w:val="00866860"/>
    <w:pPr>
      <w:jc w:val="center"/>
    </w:pPr>
    <w:rPr>
      <w:rFonts w:ascii="Arial" w:hAnsi="Arial"/>
      <w:b/>
      <w:bCs/>
      <w:sz w:val="36"/>
      <w:szCs w:val="36"/>
    </w:rPr>
  </w:style>
  <w:style w:type="character" w:styleId="TitleChar" w:customStyle="1">
    <w:name w:val="Title Char"/>
    <w:basedOn w:val="DefaultParagraphFont"/>
    <w:link w:val="Title"/>
    <w:uiPriority w:val="10"/>
    <w:rsid w:val="00866860"/>
    <w:rPr>
      <w:rFonts w:ascii="Arial" w:hAnsi="Arial" w:cs="Arial"/>
      <w:b/>
      <w:bCs/>
      <w:kern w:val="0"/>
      <w:sz w:val="36"/>
      <w:szCs w:val="36"/>
      <w:lang w:val="en-US"/>
      <w14:ligatures w14:val="none"/>
    </w:rPr>
  </w:style>
  <w:style w:type="character" w:styleId="Hyperlink">
    <w:name w:val="Hyperlink"/>
    <w:basedOn w:val="DefaultParagraphFont"/>
    <w:uiPriority w:val="99"/>
    <w:unhideWhenUsed/>
    <w:rsid w:val="00866860"/>
    <w:rPr>
      <w:color w:val="0563C1" w:themeColor="hyperlink"/>
      <w:u w:val="single"/>
    </w:rPr>
  </w:style>
  <w:style w:type="paragraph" w:styleId="ListParagraph">
    <w:name w:val="List Paragraph"/>
    <w:basedOn w:val="Normal"/>
    <w:uiPriority w:val="34"/>
    <w:qFormat/>
    <w:rsid w:val="00866860"/>
    <w:pPr>
      <w:ind w:left="720"/>
      <w:contextualSpacing/>
    </w:pPr>
  </w:style>
  <w:style w:type="character" w:styleId="ui-provider" w:customStyle="1">
    <w:name w:val="ui-provider"/>
    <w:basedOn w:val="DefaultParagraphFont"/>
    <w:rsid w:val="00866860"/>
  </w:style>
  <w:style w:type="table" w:styleId="TableGrid">
    <w:name w:val="Table Grid"/>
    <w:basedOn w:val="TableNormal"/>
    <w:uiPriority w:val="59"/>
    <w:rsid w:val="00061112"/>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semiHidden/>
    <w:unhideWhenUsed/>
    <w:rsid w:val="00061112"/>
    <w:rPr>
      <w:vertAlign w:val="superscript"/>
    </w:rPr>
  </w:style>
  <w:style w:type="character" w:styleId="UnresolvedMention">
    <w:name w:val="Unresolved Mention"/>
    <w:basedOn w:val="DefaultParagraphFont"/>
    <w:uiPriority w:val="99"/>
    <w:semiHidden/>
    <w:unhideWhenUsed/>
    <w:rsid w:val="00061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rand.itu.int/d/HutVAFqxyRHa"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ituint.sharepoint.com/:w:/s/CSD/EcfEV5ZuqQ9Jq0IIbOZdXmABwmrfjEU7hbI03MLmtlWZ-A?e=O2K4Pv" TargetMode="Externa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2" Type="http://schemas.openxmlformats.org/officeDocument/2006/relationships/hyperlink" Target="https://academy.itu.int/"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community.articulate.com/articles/get-to-know-the-4-levels-of-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B55DEFA4F42469BE7CFC52E3D71A2" ma:contentTypeVersion="6" ma:contentTypeDescription="Create a new document." ma:contentTypeScope="" ma:versionID="5d6a17c92a6b8c7899a35b0162120f40">
  <xsd:schema xmlns:xsd="http://www.w3.org/2001/XMLSchema" xmlns:xs="http://www.w3.org/2001/XMLSchema" xmlns:p="http://schemas.microsoft.com/office/2006/metadata/properties" xmlns:ns2="dda46dd5-e163-4b00-9046-88c35b6ad847" xmlns:ns3="6f4d36eb-28aa-4a03-a62d-51bd05058abf" targetNamespace="http://schemas.microsoft.com/office/2006/metadata/properties" ma:root="true" ma:fieldsID="93507a47b6a8d05c86daca12761159bd" ns2:_="" ns3:_="">
    <xsd:import namespace="dda46dd5-e163-4b00-9046-88c35b6ad847"/>
    <xsd:import namespace="6f4d36eb-28aa-4a03-a62d-51bd05058a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46dd5-e163-4b00-9046-88c35b6ad8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4d36eb-28aa-4a03-a62d-51bd05058a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0D1A6-A209-496C-AB5F-ED9333222554}"/>
</file>

<file path=customXml/itemProps2.xml><?xml version="1.0" encoding="utf-8"?>
<ds:datastoreItem xmlns:ds="http://schemas.openxmlformats.org/officeDocument/2006/customXml" ds:itemID="{49A46388-2477-40F7-B9F5-B8E3EBBF9D58}"/>
</file>

<file path=customXml/itemProps3.xml><?xml version="1.0" encoding="utf-8"?>
<ds:datastoreItem xmlns:ds="http://schemas.openxmlformats.org/officeDocument/2006/customXml" ds:itemID="{37F66F58-0919-46E1-8C69-DE724AC9A0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Pellet, Celia</dc:creator>
  <keywords/>
  <dc:description/>
  <lastModifiedBy>Levi-Setti, Guiomar</lastModifiedBy>
  <revision>2</revision>
  <dcterms:created xsi:type="dcterms:W3CDTF">2024-04-09T08:58:00.0000000Z</dcterms:created>
  <dcterms:modified xsi:type="dcterms:W3CDTF">2025-03-25T15:00:44.7097310Z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9758992b-c3b2-4530-a046-f4933c08b444</vt:lpwstr>
  </property>
  <property fmtid="{D5CDD505-2E9C-101B-9397-08002B2CF9AE}" pid="3" name="ContentTypeId">
    <vt:lpwstr>0x0101009AEB55DEFA4F42469BE7CFC52E3D71A2</vt:lpwstr>
  </property>
</Properties>
</file>